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210" w:hanging="210"/>
        <w:rPr/>
      </w:pPr>
      <w:r>
        <w:rPr/>
        <w:t>様式第八</w:t>
      </w:r>
      <w:r>
        <w:rPr/>
        <w:t>(</w:t>
      </w:r>
      <w:r>
        <w:rPr/>
        <w:t>第十条の八、第十八条、第百三十二条、第百五十九条の二十三、第百七十七条、第百九十六条の十三関係</w:t>
      </w:r>
      <w:r>
        <w:rPr/>
        <w:t>)</w:t>
      </w:r>
    </w:p>
    <w:p>
      <w:pPr>
        <w:pStyle w:val="Normal"/>
        <w:rPr/>
      </w:pPr>
      <w:r>
        <w:rPr/>
      </w:r>
    </w:p>
    <w:tbl>
      <w:tblPr>
        <w:tblW w:w="8520" w:type="dxa"/>
        <w:jc w:val="left"/>
        <w:tblInd w:w="99" w:type="dxa"/>
        <w:tblCellMar>
          <w:top w:w="0" w:type="dxa"/>
          <w:left w:w="99" w:type="dxa"/>
          <w:bottom w:w="0" w:type="dxa"/>
          <w:right w:w="99" w:type="dxa"/>
        </w:tblCellMar>
        <w:tblLook w:val="0000" w:noVBand="0" w:noHBand="0" w:firstRow="0" w:lastRow="0" w:firstColumn="0" w:lastColumn="0"/>
      </w:tblPr>
      <w:tblGrid>
        <w:gridCol w:w="4319"/>
        <w:gridCol w:w="4200"/>
      </w:tblGrid>
      <w:tr>
        <w:trPr>
          <w:trHeight w:val="360" w:hRule="atLeast"/>
          <w:cantSplit w:val="true"/>
        </w:trPr>
        <w:tc>
          <w:tcPr>
            <w:tcW w:w="4319" w:type="dxa"/>
            <w:tcBorders/>
            <w:shd w:fill="auto" w:val="clear"/>
            <w:vAlign w:val="center"/>
          </w:tcPr>
          <w:p>
            <w:pPr>
              <w:pStyle w:val="Normal"/>
              <w:jc w:val="right"/>
              <w:rPr/>
            </w:pPr>
            <w:r>
              <w:rPr>
                <w:spacing w:val="315"/>
              </w:rPr>
              <w:t>休</w:t>
            </w:r>
            <w:r>
              <w:rPr/>
              <w:t>止</w:t>
            </w:r>
          </w:p>
          <w:p>
            <w:pPr>
              <w:pStyle w:val="Normal"/>
              <w:jc w:val="right"/>
              <w:rPr/>
            </w:pPr>
            <w:r>
              <w:rPr>
                <w:spacing w:val="315"/>
              </w:rPr>
              <w:t>廃</w:t>
            </w:r>
            <w:r>
              <w:rPr/>
              <w:t>止</w:t>
            </w:r>
          </w:p>
          <w:p>
            <w:pPr>
              <w:pStyle w:val="Normal"/>
              <w:jc w:val="right"/>
              <w:rPr/>
            </w:pPr>
            <w:r>
              <w:rPr>
                <w:spacing w:val="315"/>
              </w:rPr>
              <w:t>再</w:t>
            </w:r>
            <w:r>
              <w:rPr/>
              <w:t>開</w:t>
            </w:r>
          </w:p>
        </w:tc>
        <w:tc>
          <w:tcPr>
            <w:tcW w:w="4200" w:type="dxa"/>
            <w:tcBorders/>
            <w:shd w:fill="auto" w:val="clear"/>
            <w:vAlign w:val="center"/>
          </w:tcPr>
          <w:p>
            <w:pPr>
              <w:pStyle w:val="Normal"/>
              <w:rPr/>
            </w:pPr>
            <w:r>
              <w:rPr>
                <w:spacing w:val="367"/>
              </w:rPr>
              <w:t>届</w:t>
            </w:r>
            <w:r>
              <w:rPr/>
              <w:t>書</w:t>
            </w:r>
          </w:p>
        </w:tc>
      </w:tr>
    </w:tbl>
    <w:p>
      <w:pPr>
        <w:pStyle w:val="Normal"/>
        <w:rPr/>
      </w:pPr>
      <w:r>
        <w:rPr/>
      </w:r>
    </w:p>
    <w:tbl>
      <w:tblPr>
        <w:tblW w:w="8520" w:type="dxa"/>
        <w:jc w:val="left"/>
        <w:tblInd w:w="99" w:type="dxa"/>
        <w:tblCellMar>
          <w:top w:w="0" w:type="dxa"/>
          <w:left w:w="99" w:type="dxa"/>
          <w:bottom w:w="0" w:type="dxa"/>
          <w:right w:w="99" w:type="dxa"/>
        </w:tblCellMar>
        <w:tblLook w:val="0000" w:noVBand="0" w:noHBand="0" w:lastColumn="0" w:firstColumn="0" w:lastRow="0" w:firstRow="0"/>
      </w:tblPr>
      <w:tblGrid>
        <w:gridCol w:w="2409"/>
        <w:gridCol w:w="1133"/>
        <w:gridCol w:w="1"/>
        <w:gridCol w:w="4977"/>
      </w:tblGrid>
      <w:tr>
        <w:trPr>
          <w:trHeight w:val="510" w:hRule="atLeast"/>
        </w:trPr>
        <w:tc>
          <w:tcPr>
            <w:tcW w:w="35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業務等の種別</w:t>
            </w:r>
          </w:p>
        </w:tc>
        <w:tc>
          <w:tcPr>
            <w:tcW w:w="4977"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794" w:hRule="atLeast"/>
        </w:trPr>
        <w:tc>
          <w:tcPr>
            <w:tcW w:w="35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許可番号、認定番号又は登録番号及び年月日</w:t>
            </w:r>
          </w:p>
        </w:tc>
        <w:tc>
          <w:tcPr>
            <w:tcW w:w="4977"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510" w:hRule="atLeast"/>
          <w:cantSplit w:val="true"/>
        </w:trPr>
        <w:tc>
          <w:tcPr>
            <w:tcW w:w="2409"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t>薬局、主たる機能を有する事務所、製造所、店舗、営業所又は事業所</w:t>
            </w:r>
          </w:p>
        </w:tc>
        <w:tc>
          <w:tcPr>
            <w:tcW w:w="11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名称</w:t>
            </w:r>
          </w:p>
        </w:tc>
        <w:tc>
          <w:tcPr>
            <w:tcW w:w="497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510" w:hRule="atLeast"/>
          <w:cantSplit w:val="true"/>
        </w:trPr>
        <w:tc>
          <w:tcPr>
            <w:tcW w:w="2409"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
          </w:p>
        </w:tc>
        <w:tc>
          <w:tcPr>
            <w:tcW w:w="11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所在地</w:t>
            </w:r>
          </w:p>
        </w:tc>
        <w:tc>
          <w:tcPr>
            <w:tcW w:w="497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510" w:hRule="atLeast"/>
          <w:cantSplit w:val="true"/>
        </w:trPr>
        <w:tc>
          <w:tcPr>
            <w:tcW w:w="35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b/>
                <w:b/>
              </w:rPr>
            </w:pPr>
            <w:r>
              <w:rPr/>
              <w:t>休止、廃止又は再開の年月日</w:t>
            </w:r>
          </w:p>
        </w:tc>
        <w:tc>
          <w:tcPr>
            <w:tcW w:w="4977"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r>
        <w:trPr>
          <w:trHeight w:val="510" w:hRule="atLeast"/>
          <w:cantSplit w:val="true"/>
        </w:trPr>
        <w:tc>
          <w:tcPr>
            <w:tcW w:w="35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b/>
                <w:b/>
              </w:rPr>
            </w:pPr>
            <w:r>
              <w:rPr/>
              <w:t>備考</w:t>
            </w:r>
          </w:p>
        </w:tc>
        <w:tc>
          <w:tcPr>
            <w:tcW w:w="4977"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t>　</w:t>
            </w:r>
          </w:p>
        </w:tc>
      </w:tr>
    </w:tbl>
    <w:p>
      <w:pPr>
        <w:pStyle w:val="Normal"/>
        <w:rPr/>
      </w:pPr>
      <w:r>
        <w:rPr/>
      </w:r>
    </w:p>
    <w:tbl>
      <w:tblPr>
        <w:tblW w:w="8520" w:type="dxa"/>
        <w:jc w:val="left"/>
        <w:tblInd w:w="99" w:type="dxa"/>
        <w:tblCellMar>
          <w:top w:w="0" w:type="dxa"/>
          <w:left w:w="99" w:type="dxa"/>
          <w:bottom w:w="0" w:type="dxa"/>
          <w:right w:w="99" w:type="dxa"/>
        </w:tblCellMar>
        <w:tblLook w:val="0000" w:noVBand="0" w:noHBand="0" w:lastColumn="0" w:firstColumn="0" w:lastRow="0" w:firstRow="0"/>
      </w:tblPr>
      <w:tblGrid>
        <w:gridCol w:w="1679"/>
        <w:gridCol w:w="640"/>
        <w:gridCol w:w="6201"/>
      </w:tblGrid>
      <w:tr>
        <w:trPr>
          <w:trHeight w:val="360" w:hRule="atLeast"/>
          <w:cantSplit w:val="true"/>
        </w:trPr>
        <w:tc>
          <w:tcPr>
            <w:tcW w:w="1679" w:type="dxa"/>
            <w:tcBorders/>
            <w:shd w:fill="auto" w:val="clear"/>
            <w:vAlign w:val="center"/>
          </w:tcPr>
          <w:p>
            <w:pPr>
              <w:pStyle w:val="Normal"/>
              <w:jc w:val="left"/>
              <w:rPr/>
            </w:pPr>
            <w:r>
              <w:rPr/>
              <w:t>　上記により、</w:t>
            </w:r>
          </w:p>
        </w:tc>
        <w:tc>
          <w:tcPr>
            <w:tcW w:w="640" w:type="dxa"/>
            <w:tcBorders/>
            <w:shd w:fill="auto" w:val="clear"/>
            <w:vAlign w:val="center"/>
          </w:tcPr>
          <w:p>
            <w:pPr>
              <w:pStyle w:val="Normal"/>
              <w:jc w:val="left"/>
              <w:rPr/>
            </w:pPr>
            <w:r>
              <w:rPr/>
              <w:t>休止</w:t>
            </w:r>
          </w:p>
          <w:p>
            <w:pPr>
              <w:pStyle w:val="Normal"/>
              <w:jc w:val="left"/>
              <w:rPr/>
            </w:pPr>
            <w:r>
              <w:rPr/>
              <w:t>廃止</w:t>
            </w:r>
          </w:p>
          <w:p>
            <w:pPr>
              <w:pStyle w:val="Normal"/>
              <w:jc w:val="left"/>
              <w:rPr/>
            </w:pPr>
            <w:r>
              <w:rPr/>
              <w:t>再開</w:t>
            </w:r>
          </w:p>
        </w:tc>
        <w:tc>
          <w:tcPr>
            <w:tcW w:w="6201" w:type="dxa"/>
            <w:tcBorders/>
            <w:shd w:fill="auto" w:val="clear"/>
            <w:vAlign w:val="center"/>
          </w:tcPr>
          <w:p>
            <w:pPr>
              <w:pStyle w:val="Normal"/>
              <w:rPr/>
            </w:pPr>
            <w:r>
              <w:rPr/>
              <w:t>の届出をします。</w:t>
            </w:r>
          </w:p>
        </w:tc>
      </w:tr>
    </w:tbl>
    <w:p>
      <w:pPr>
        <w:pStyle w:val="Normal"/>
        <w:rPr/>
      </w:pPr>
      <w:r>
        <w:rPr/>
      </w:r>
    </w:p>
    <w:p>
      <w:pPr>
        <w:pStyle w:val="Normal"/>
        <w:rPr/>
      </w:pPr>
      <w:r>
        <w:rPr/>
        <w:t>　　　　年　　月　　日</w:t>
      </w:r>
    </w:p>
    <w:p>
      <w:pPr>
        <w:pStyle w:val="Normal"/>
        <w:rPr/>
      </w:pPr>
      <w:r>
        <w:rPr/>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5102"/>
        <w:gridCol w:w="2100"/>
        <w:gridCol w:w="1303"/>
      </w:tblGrid>
      <w:tr>
        <w:trPr>
          <w:trHeight w:val="377" w:hRule="atLeast"/>
        </w:trPr>
        <w:tc>
          <w:tcPr>
            <w:tcW w:w="5102" w:type="dxa"/>
            <w:tcBorders/>
            <w:shd w:fill="auto" w:val="clear"/>
            <w:vAlign w:val="center"/>
          </w:tcPr>
          <w:p>
            <w:pPr>
              <w:pStyle w:val="Normal"/>
              <w:jc w:val="right"/>
              <w:rPr/>
            </w:pPr>
            <w:r>
              <mc:AlternateContent>
                <mc:Choice Requires="wpg">
                  <w:drawing>
                    <wp:anchor behindDoc="1" distT="0" distB="0" distL="114300" distR="114300" simplePos="0" locked="0" layoutInCell="1" allowOverlap="1" relativeHeight="2">
                      <wp:simplePos x="0" y="0"/>
                      <wp:positionH relativeFrom="column">
                        <wp:posOffset>3225165</wp:posOffset>
                      </wp:positionH>
                      <wp:positionV relativeFrom="paragraph">
                        <wp:posOffset>22225</wp:posOffset>
                      </wp:positionV>
                      <wp:extent cx="1353820" cy="318135"/>
                      <wp:effectExtent l="0" t="0" r="0" b="0"/>
                      <wp:wrapNone/>
                      <wp:docPr id="1"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custGeom>
                                  <a:avLst/>
                                  <a:gdLst/>
                                  <a:ahLst/>
                                  <a:rect l="0" t="0" r="r" b="b"/>
                                  <a:pathLst>
                                    <a:path w="61" h="502">
                                      <a:moveTo>
                                        <a:pt x="60" y="0"/>
                                      </a:moveTo>
                                      <a:cubicBezTo>
                                        <a:pt x="30" y="0"/>
                                        <a:pt x="0" y="125"/>
                                        <a:pt x="0" y="250"/>
                                      </a:cubicBezTo>
                                      <a:lnTo>
                                        <a:pt x="0" y="250"/>
                                      </a:lnTo>
                                      <a:cubicBezTo>
                                        <a:pt x="0" y="375"/>
                                        <a:pt x="30" y="501"/>
                                        <a:pt x="60" y="501"/>
                                      </a:cubicBezTo>
                                    </a:path>
                                  </a:pathLst>
                                </a:custGeom>
                                <a:noFill/>
                                <a:ln w="6480">
                                  <a:solidFill>
                                    <a:srgbClr val="000000"/>
                                  </a:solidFill>
                                  <a:round/>
                                </a:ln>
                              </wps:spPr>
                              <wps:style>
                                <a:lnRef idx="0"/>
                                <a:fillRef idx="0"/>
                                <a:effectRef idx="0"/>
                                <a:fontRef idx="minor"/>
                              </wps:style>
                              <wps:bodyPr/>
                            </wps:wsp>
                            <wps:wsp>
                              <wps:cNvSpPr/>
                              <wps:spPr>
                                <a:xfrm>
                                  <a:off x="1315080" y="0"/>
                                  <a:ext cx="38160" cy="317520"/>
                                </a:xfrm>
                                <a:custGeom>
                                  <a:avLst/>
                                  <a:gdLst/>
                                  <a:ahLst/>
                                  <a:rect l="0" t="0" r="r" b="b"/>
                                  <a:pathLst>
                                    <a:path w="61" h="502">
                                      <a:moveTo>
                                        <a:pt x="0" y="0"/>
                                      </a:moveTo>
                                      <a:cubicBezTo>
                                        <a:pt x="30" y="0"/>
                                        <a:pt x="60" y="125"/>
                                        <a:pt x="60" y="250"/>
                                      </a:cubicBezTo>
                                      <a:lnTo>
                                        <a:pt x="60" y="250"/>
                                      </a:lnTo>
                                      <a:cubicBezTo>
                                        <a:pt x="60" y="375"/>
                                        <a:pt x="30" y="501"/>
                                        <a:pt x="0" y="50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253.95pt;margin-top:1.75pt;width:106.55pt;height:25pt" coordorigin="5079,35" coordsize="2131,50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5079;top:35;width:59;height:49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7150;top:35;width:59;height:499" type="shapetype_86">
                        <w10:wrap type="none"/>
                        <v:fill o:detectmouseclick="t" on="false"/>
                        <v:stroke color="black" weight="6480" joinstyle="round" endcap="flat"/>
                      </v:shape>
                    </v:group>
                  </w:pict>
                </mc:Fallback>
              </mc:AlternateContent>
            </w:r>
            <w:r>
              <w:rPr>
                <w:spacing w:val="105"/>
              </w:rPr>
              <w:t>住</w:t>
            </w:r>
            <w:r>
              <w:rPr/>
              <w:t>所</w:t>
            </w:r>
          </w:p>
        </w:tc>
        <w:tc>
          <w:tcPr>
            <w:tcW w:w="2100" w:type="dxa"/>
            <w:tcBorders/>
            <w:shd w:fill="auto" w:val="clear"/>
          </w:tcPr>
          <w:p>
            <w:pPr>
              <w:pStyle w:val="Normal"/>
              <w:jc w:val="left"/>
              <w:rPr/>
            </w:pPr>
            <w:r>
              <w:rPr/>
              <w:t>法人にあつては、主たる事務所の所在地</w:t>
            </w:r>
          </w:p>
        </w:tc>
        <w:tc>
          <w:tcPr>
            <w:tcW w:w="1303" w:type="dxa"/>
            <w:tcBorders/>
            <w:shd w:fill="auto" w:val="clear"/>
          </w:tcPr>
          <w:p>
            <w:pPr>
              <w:pStyle w:val="Normal"/>
              <w:rPr/>
            </w:pPr>
            <w:r>
              <w:rPr/>
              <w:t>　</w:t>
            </w:r>
          </w:p>
        </w:tc>
      </w:tr>
      <w:tr>
        <w:trPr>
          <w:trHeight w:val="377" w:hRule="atLeast"/>
        </w:trPr>
        <w:tc>
          <w:tcPr>
            <w:tcW w:w="5102" w:type="dxa"/>
            <w:tcBorders/>
            <w:shd w:fill="auto" w:val="clear"/>
            <w:vAlign w:val="center"/>
          </w:tcPr>
          <w:p>
            <w:pPr>
              <w:pStyle w:val="Normal"/>
              <w:jc w:val="right"/>
              <w:rPr/>
            </w:pPr>
            <w:r>
              <mc:AlternateContent>
                <mc:Choice Requires="wpg">
                  <w:drawing>
                    <wp:anchor behindDoc="1" distT="0" distB="0" distL="114300" distR="114300" simplePos="0" locked="0" layoutInCell="1" allowOverlap="1" relativeHeight="3">
                      <wp:simplePos x="0" y="0"/>
                      <wp:positionH relativeFrom="column">
                        <wp:posOffset>3225165</wp:posOffset>
                      </wp:positionH>
                      <wp:positionV relativeFrom="paragraph">
                        <wp:posOffset>8890</wp:posOffset>
                      </wp:positionV>
                      <wp:extent cx="1353820" cy="318135"/>
                      <wp:effectExtent l="0" t="0" r="0" b="0"/>
                      <wp:wrapNone/>
                      <wp:docPr id="2"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15080" y="0"/>
                                  <a:ext cx="38160" cy="3175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253.95pt;margin-top:0.7pt;width:106.55pt;height:25pt" coordorigin="5079,14" coordsize="2131,500"/>
                  </w:pict>
                </mc:Fallback>
              </mc:AlternateContent>
            </w:r>
            <w:r>
              <w:rPr>
                <w:spacing w:val="105"/>
              </w:rPr>
              <w:t>氏</w:t>
            </w:r>
            <w:r>
              <w:rPr/>
              <w:t>名</w:t>
            </w:r>
          </w:p>
        </w:tc>
        <w:tc>
          <w:tcPr>
            <w:tcW w:w="2100" w:type="dxa"/>
            <w:tcBorders/>
            <w:shd w:fill="auto" w:val="clear"/>
          </w:tcPr>
          <w:p>
            <w:pPr>
              <w:pStyle w:val="Normal"/>
              <w:jc w:val="left"/>
              <w:rPr/>
            </w:pPr>
            <w:r>
              <w:rPr/>
              <w:t>法人にあつては、名称及び代表者の氏名</w:t>
            </w:r>
          </w:p>
        </w:tc>
        <w:tc>
          <w:tcPr>
            <w:tcW w:w="1303" w:type="dxa"/>
            <w:tcBorders/>
            <w:shd w:fill="auto" w:val="clear"/>
            <w:vAlign w:val="center"/>
          </w:tcPr>
          <w:p>
            <w:pPr>
              <w:pStyle w:val="Normal"/>
              <w:jc w:val="right"/>
              <w:rPr/>
            </w:pPr>
            <w:r>
              <w:rPr/>
              <w:t>　</w:t>
            </w:r>
          </w:p>
        </w:tc>
      </w:tr>
    </w:tbl>
    <w:p>
      <w:pPr>
        <w:pStyle w:val="Normal"/>
        <w:rPr/>
      </w:pPr>
      <w:r>
        <w:rPr/>
      </w:r>
    </w:p>
    <w:p>
      <w:pPr>
        <w:pStyle w:val="Normal"/>
        <w:rPr/>
      </w:pPr>
      <w:r>
        <w:rPr/>
      </w:r>
    </w:p>
    <w:tbl>
      <w:tblPr>
        <w:tblW w:w="8520" w:type="dxa"/>
        <w:jc w:val="left"/>
        <w:tblInd w:w="99" w:type="dxa"/>
        <w:tblCellMar>
          <w:top w:w="0" w:type="dxa"/>
          <w:left w:w="99" w:type="dxa"/>
          <w:bottom w:w="0" w:type="dxa"/>
          <w:right w:w="99" w:type="dxa"/>
        </w:tblCellMar>
        <w:tblLook w:val="0000" w:noVBand="0" w:noHBand="0" w:lastColumn="0" w:firstColumn="0" w:lastRow="0" w:firstRow="0"/>
      </w:tblPr>
      <w:tblGrid>
        <w:gridCol w:w="2519"/>
        <w:gridCol w:w="6000"/>
      </w:tblGrid>
      <w:tr>
        <w:trPr>
          <w:trHeight w:val="377" w:hRule="atLeast"/>
          <w:cantSplit w:val="true"/>
        </w:trPr>
        <w:tc>
          <w:tcPr>
            <w:tcW w:w="2519" w:type="dxa"/>
            <w:tcBorders/>
            <w:shd w:fill="auto" w:val="clear"/>
            <w:vAlign w:val="center"/>
          </w:tcPr>
          <w:p>
            <w:pPr>
              <w:pStyle w:val="Normal"/>
              <w:rPr/>
            </w:pPr>
            <w:r>
              <w:rPr/>
              <w:t>　　　甲府市長</w:t>
            </w:r>
          </w:p>
        </w:tc>
        <w:tc>
          <w:tcPr>
            <w:tcW w:w="6000" w:type="dxa"/>
            <w:tcBorders/>
            <w:shd w:fill="auto" w:val="clear"/>
            <w:vAlign w:val="center"/>
          </w:tcPr>
          <w:p>
            <w:pPr>
              <w:pStyle w:val="Normal"/>
              <w:rPr/>
            </w:pPr>
            <w:r>
              <w:rPr/>
              <w:t>　　様</w:t>
            </w:r>
          </w:p>
        </w:tc>
      </w:tr>
    </w:tbl>
    <w:p>
      <w:pPr>
        <w:pStyle w:val="Normal"/>
        <w:spacing w:before="100" w:after="100"/>
        <w:rPr/>
      </w:pPr>
      <w:r>
        <w:br w:type="page"/>
      </w:r>
      <w:bookmarkStart w:id="0" w:name="_GoBack"/>
      <w:bookmarkEnd w:id="0"/>
      <w:r>
        <w:rPr/>
        <w:t>　</w:t>
      </w:r>
      <w:r>
        <w:rPr/>
        <w:t>(</w:t>
      </w:r>
      <w:r>
        <w:rPr/>
        <w:t>注意</w:t>
      </w:r>
      <w:r>
        <w:rPr/>
        <w:t>)</w:t>
      </w:r>
    </w:p>
    <w:p>
      <w:pPr>
        <w:pStyle w:val="Normal"/>
        <w:spacing w:before="0" w:after="100"/>
        <w:ind w:left="735" w:hanging="735"/>
        <w:rPr/>
      </w:pPr>
      <w:r>
        <w:rPr/>
        <w:t>　　　</w:t>
      </w:r>
      <w:r>
        <w:rPr/>
        <w:t>1</w:t>
      </w:r>
      <w:r>
        <w:rPr/>
        <w:t>　用紙の大きさは、</w:t>
      </w:r>
      <w:r>
        <w:rPr/>
        <w:t>A</w:t>
      </w:r>
      <w:r>
        <w:rPr/>
        <w:t>４とすること。</w:t>
      </w:r>
    </w:p>
    <w:p>
      <w:pPr>
        <w:pStyle w:val="Normal"/>
        <w:spacing w:before="0" w:after="100"/>
        <w:ind w:left="735" w:hanging="735"/>
        <w:rPr/>
      </w:pPr>
      <w:r>
        <w:rPr/>
        <w:t>　　　</w:t>
      </w:r>
      <w:r>
        <w:rPr/>
        <w:t>2</w:t>
      </w:r>
      <w:r>
        <w:rPr/>
        <w:t>　字は、墨、インク等を用い、楷書ではつきりと書くこと。</w:t>
      </w:r>
    </w:p>
    <w:p>
      <w:pPr>
        <w:pStyle w:val="Normal"/>
        <w:spacing w:before="0" w:after="100"/>
        <w:ind w:left="735" w:hanging="735"/>
        <w:rPr/>
      </w:pPr>
      <w:r>
        <w:rPr/>
        <w:t>　　　</w:t>
      </w:r>
      <w:r>
        <w:rPr/>
        <w:t>3</w:t>
      </w:r>
      <w:r>
        <w:rPr/>
        <w:t>　業務等の種別欄には、薬局、地域連携薬局、専門医療機関連携薬局、第</w:t>
      </w:r>
      <w:r>
        <w:rPr/>
        <w:t>1</w:t>
      </w:r>
      <w:r>
        <w:rPr/>
        <w:t>種医薬品、第</w:t>
      </w:r>
      <w:r>
        <w:rPr/>
        <w:t>2</w:t>
      </w:r>
      <w:r>
        <w:rPr/>
        <w:t>種医薬品、医薬部外品、化粧品、第</w:t>
      </w:r>
      <w:r>
        <w:rPr/>
        <w:t>1</w:t>
      </w:r>
      <w:r>
        <w:rPr/>
        <w:t>種医療機器、第</w:t>
      </w:r>
      <w:r>
        <w:rPr/>
        <w:t>2</w:t>
      </w:r>
      <w:r>
        <w:rPr/>
        <w:t>種医療機器、第</w:t>
      </w:r>
      <w:r>
        <w:rPr/>
        <w:t>3</w:t>
      </w:r>
      <w:r>
        <w:rPr/>
        <w:t>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管理医療機器の販売業若しくは貸与業又は医療機器の修理業の別を記載すること。</w:t>
      </w:r>
    </w:p>
    <w:p>
      <w:pPr>
        <w:pStyle w:val="Normal"/>
        <w:spacing w:before="0" w:after="100"/>
        <w:ind w:left="735" w:hanging="735"/>
        <w:rPr/>
      </w:pPr>
      <w:r>
        <w:rPr/>
        <w:t>　　　</w:t>
      </w:r>
      <w:r>
        <w:rPr/>
        <w:t>4</w:t>
      </w:r>
      <w:r>
        <w:rPr/>
        <w:t>　医薬品等の製造業者又は医療機器の修理業者については、この届書は地方厚生局長に提出する場合にあつては正本</w:t>
      </w:r>
      <w:r>
        <w:rPr/>
        <w:t>1</w:t>
      </w:r>
      <w:r>
        <w:rPr/>
        <w:t>通及び副本</w:t>
      </w:r>
      <w:r>
        <w:rPr/>
        <w:t>2</w:t>
      </w:r>
      <w:r>
        <w:rPr/>
        <w:t>通、都道府県知事、保健所を設置する市の市長又は特別区の区長に提出する場合にあつては正本</w:t>
      </w:r>
      <w:r>
        <w:rPr/>
        <w:t>1</w:t>
      </w:r>
      <w:r>
        <w:rPr/>
        <w:t>通提出すること。</w:t>
      </w:r>
    </w:p>
    <w:p>
      <w:pPr>
        <w:pStyle w:val="Normal"/>
        <w:spacing w:before="0" w:after="100"/>
        <w:ind w:left="735" w:hanging="735"/>
        <w:rPr/>
      </w:pPr>
      <w:r>
        <w:rPr/>
        <w:t>　　　</w:t>
      </w:r>
      <w:r>
        <w:rPr/>
        <w:t>5</w:t>
      </w:r>
      <w:r>
        <w:rPr/>
        <w:t>　管理医療機器の販売業又は貸与業にあつては、許可番号、認定番号又は登録番号及び年月日欄に、その販売業又は貸与業の届出を行つた年月日を記載すること。</w:t>
      </w:r>
    </w:p>
    <w:p>
      <w:pPr>
        <w:pStyle w:val="Normal"/>
        <w:spacing w:before="0" w:after="100"/>
        <w:ind w:left="735" w:hanging="735"/>
        <w:rPr/>
      </w:pPr>
      <w:r>
        <w:rPr/>
        <w:t>　　　</w:t>
      </w:r>
      <w:r>
        <w:rPr/>
        <w:t>6</w:t>
      </w:r>
      <w:r>
        <w:rPr/>
        <w:t>　休止の場合には、休止、廃止又は再開の年月日欄に「</w:t>
      </w:r>
      <w:bookmarkStart w:id="1" w:name="GRPBM000007"/>
      <w:r>
        <w:rPr/>
        <w:t>○</w:t>
      </w:r>
      <w:bookmarkEnd w:id="1"/>
      <w:r>
        <w:rPr/>
        <w:t>年</w:t>
      </w:r>
      <w:bookmarkStart w:id="2" w:name="GRPBM000008"/>
      <w:r>
        <w:rPr/>
        <w:t>○</w:t>
      </w:r>
      <w:bookmarkEnd w:id="2"/>
      <w:r>
        <w:rPr/>
        <w:t>月</w:t>
      </w:r>
      <w:bookmarkStart w:id="3" w:name="GRPBM000009"/>
      <w:r>
        <w:rPr/>
        <w:t>○</w:t>
      </w:r>
      <w:bookmarkEnd w:id="3"/>
      <w:r>
        <w:rPr/>
        <w:t>日まで休止の予定」と付記すること。</w:t>
      </w:r>
    </w:p>
    <w:p>
      <w:pPr>
        <w:pStyle w:val="Normal"/>
        <w:spacing w:before="0" w:after="100"/>
        <w:ind w:left="735" w:hanging="735"/>
        <w:rPr/>
      </w:pPr>
      <w:r>
        <w:rPr/>
        <w:t>　　　</w:t>
      </w:r>
      <w:r>
        <w:rPr/>
        <w:t>7</w:t>
      </w:r>
      <w:r>
        <w:rPr/>
        <w:t>　配置販売業にあつては、所在地欄に営業区域を記載し、名称欄の記載を要しないこと。</w:t>
      </w:r>
    </w:p>
    <w:p>
      <w:pPr>
        <w:pStyle w:val="Normal"/>
        <w:spacing w:before="0" w:after="100"/>
        <w:ind w:left="735" w:hanging="735"/>
        <w:rPr/>
      </w:pPr>
      <w:r>
        <w:rPr/>
        <w:t>　　　</w:t>
      </w:r>
      <w:r>
        <w:rPr/>
        <w:t>8</w:t>
      </w:r>
      <w:r>
        <w:rPr/>
        <w:t>　登録外国製造業者又は認定外国製造業者にあつては、外国語により申請者の住所及び氏名を並記すること。</w:t>
      </w:r>
    </w:p>
    <w:sectPr>
      <w:type w:val="nextPage"/>
      <w:pgSz w:w="11906" w:h="16838"/>
      <w:pgMar w:left="1701" w:right="1701" w:header="0" w:top="1701" w:footer="0" w:bottom="1701"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overflowPunct w:val="tru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link w:val="a3"/>
    <w:uiPriority w:val="99"/>
    <w:semiHidden/>
    <w:qFormat/>
    <w:locked/>
    <w:rPr>
      <w:rFonts w:ascii="ＭＳ 明朝" w:hAnsi="ＭＳ 明朝" w:cs="Times New Roman"/>
      <w:kern w:val="2"/>
      <w:sz w:val="24"/>
    </w:rPr>
  </w:style>
  <w:style w:type="character" w:styleId="Pagenumber">
    <w:name w:val="page number"/>
    <w:uiPriority w:val="99"/>
    <w:semiHidden/>
    <w:qFormat/>
    <w:rPr>
      <w:rFonts w:cs="Times New Roman"/>
    </w:rPr>
  </w:style>
  <w:style w:type="character" w:styleId="Style15" w:customStyle="1">
    <w:name w:val="本文インデント (文字)"/>
    <w:link w:val="a6"/>
    <w:uiPriority w:val="99"/>
    <w:semiHidden/>
    <w:qFormat/>
    <w:locked/>
    <w:rPr>
      <w:rFonts w:ascii="ＭＳ 明朝" w:hAnsi="ＭＳ 明朝" w:cs="Times New Roman"/>
      <w:kern w:val="2"/>
      <w:sz w:val="24"/>
    </w:rPr>
  </w:style>
  <w:style w:type="character" w:styleId="Style16" w:customStyle="1">
    <w:name w:val="記 (文字)"/>
    <w:link w:val="a8"/>
    <w:uiPriority w:val="99"/>
    <w:semiHidden/>
    <w:qFormat/>
    <w:locked/>
    <w:rPr>
      <w:rFonts w:ascii="ＭＳ 明朝" w:hAnsi="ＭＳ 明朝" w:cs="Times New Roman"/>
      <w:kern w:val="2"/>
      <w:sz w:val="24"/>
    </w:rPr>
  </w:style>
  <w:style w:type="character" w:styleId="Style17" w:customStyle="1">
    <w:name w:val="結語 (文字)"/>
    <w:link w:val="aa"/>
    <w:uiPriority w:val="99"/>
    <w:semiHidden/>
    <w:qFormat/>
    <w:locked/>
    <w:rPr>
      <w:rFonts w:ascii="ＭＳ 明朝" w:hAnsi="ＭＳ 明朝" w:cs="Times New Roman"/>
      <w:kern w:val="2"/>
      <w:sz w:val="24"/>
    </w:rPr>
  </w:style>
  <w:style w:type="character" w:styleId="Style18" w:customStyle="1">
    <w:name w:val="ヘッダー (文字)"/>
    <w:link w:val="ac"/>
    <w:uiPriority w:val="99"/>
    <w:semiHidden/>
    <w:qFormat/>
    <w:locked/>
    <w:rPr>
      <w:rFonts w:ascii="ＭＳ 明朝" w:hAnsi="ＭＳ 明朝" w:cs="Times New Roman"/>
      <w:kern w:val="2"/>
      <w:sz w:val="24"/>
    </w:rPr>
  </w:style>
  <w:style w:type="character" w:styleId="Style19" w:customStyle="1">
    <w:name w:val="書式なし (文字)"/>
    <w:link w:val="ae"/>
    <w:uiPriority w:val="99"/>
    <w:semiHidden/>
    <w:qFormat/>
    <w:locked/>
    <w:rPr>
      <w:rFonts w:ascii="ＭＳ 明朝" w:hAnsi="ＭＳ 明朝" w:cs="Times New Roman"/>
      <w:kern w:val="2"/>
      <w:sz w:val="21"/>
    </w:rPr>
  </w:style>
  <w:style w:type="character" w:styleId="Style20" w:customStyle="1">
    <w:name w:val="吹き出し (文字)"/>
    <w:link w:val="af0"/>
    <w:uiPriority w:val="99"/>
    <w:semiHidden/>
    <w:qFormat/>
    <w:locked/>
    <w:rsid w:val="00e21ec8"/>
    <w:rPr>
      <w:rFonts w:ascii="Arial" w:hAnsi="Arial" w:eastAsia="ＭＳ ゴシック" w:cs="Times New Roman"/>
      <w:kern w:val="2"/>
      <w:sz w:val="18"/>
    </w:rPr>
  </w:style>
  <w:style w:type="paragraph" w:styleId="Style21">
    <w:name w:val="見出し"/>
    <w:basedOn w:val="Normal"/>
    <w:next w:val="Style22"/>
    <w:qFormat/>
    <w:pPr>
      <w:keepNext w:val="true"/>
      <w:spacing w:before="240" w:after="120"/>
    </w:pPr>
    <w:rPr>
      <w:rFonts w:ascii="Liberation Sans" w:hAnsi="Liberation Sans" w:eastAsia="TakaoPGothic" w:cs="TakaoPGothic"/>
      <w:sz w:val="28"/>
      <w:szCs w:val="28"/>
    </w:rPr>
  </w:style>
  <w:style w:type="paragraph" w:styleId="Style22">
    <w:name w:val="Body Text"/>
    <w:basedOn w:val="Normal"/>
    <w:pPr>
      <w:spacing w:lineRule="auto" w:line="276" w:before="0" w:after="140"/>
    </w:pPr>
    <w:rPr/>
  </w:style>
  <w:style w:type="paragraph" w:styleId="Style23">
    <w:name w:val="List"/>
    <w:basedOn w:val="Style22"/>
    <w:pPr/>
    <w:rPr/>
  </w:style>
  <w:style w:type="paragraph" w:styleId="Style24">
    <w:name w:val="Caption"/>
    <w:basedOn w:val="Normal"/>
    <w:qFormat/>
    <w:pPr>
      <w:suppressLineNumbers/>
      <w:spacing w:before="120" w:after="120"/>
    </w:pPr>
    <w:rPr>
      <w:i/>
      <w:iCs/>
      <w:sz w:val="24"/>
      <w:szCs w:val="24"/>
    </w:rPr>
  </w:style>
  <w:style w:type="paragraph" w:styleId="Style25">
    <w:name w:val="索引"/>
    <w:basedOn w:val="Normal"/>
    <w:qFormat/>
    <w:pPr>
      <w:suppressLineNumbers/>
    </w:pPr>
    <w:rPr/>
  </w:style>
  <w:style w:type="paragraph" w:styleId="Style26">
    <w:name w:val="Footer"/>
    <w:basedOn w:val="Normal"/>
    <w:link w:val="a4"/>
    <w:uiPriority w:val="99"/>
    <w:semiHidden/>
    <w:pPr>
      <w:tabs>
        <w:tab w:val="clear" w:pos="839"/>
        <w:tab w:val="center" w:pos="4252" w:leader="none"/>
        <w:tab w:val="right" w:pos="8504" w:leader="none"/>
      </w:tabs>
      <w:snapToGrid w:val="false"/>
    </w:pPr>
    <w:rPr/>
  </w:style>
  <w:style w:type="paragraph" w:styleId="Style27">
    <w:name w:val="Body Text Indent"/>
    <w:basedOn w:val="Normal"/>
    <w:link w:val="a7"/>
    <w:uiPriority w:val="99"/>
    <w:semiHidden/>
    <w:pPr>
      <w:spacing w:lineRule="atLeast" w:line="210"/>
      <w:ind w:left="420" w:hanging="210"/>
      <w:jc w:val="left"/>
    </w:pPr>
    <w:rPr/>
  </w:style>
  <w:style w:type="paragraph" w:styleId="NoteHeading">
    <w:name w:val="Note Heading"/>
    <w:basedOn w:val="Normal"/>
    <w:next w:val="Normal"/>
    <w:link w:val="a9"/>
    <w:uiPriority w:val="99"/>
    <w:semiHidden/>
    <w:qFormat/>
    <w:pPr>
      <w:jc w:val="center"/>
    </w:pPr>
    <w:rPr/>
  </w:style>
  <w:style w:type="paragraph" w:styleId="Closing">
    <w:name w:val="Closing"/>
    <w:basedOn w:val="Normal"/>
    <w:next w:val="Normal"/>
    <w:link w:val="ab"/>
    <w:uiPriority w:val="99"/>
    <w:semiHidden/>
    <w:qFormat/>
    <w:pPr>
      <w:jc w:val="right"/>
    </w:pPr>
    <w:rPr/>
  </w:style>
  <w:style w:type="paragraph" w:styleId="Style28">
    <w:name w:val="Header"/>
    <w:basedOn w:val="Normal"/>
    <w:link w:val="ad"/>
    <w:uiPriority w:val="99"/>
    <w:semiHidden/>
    <w:pPr>
      <w:tabs>
        <w:tab w:val="clear" w:pos="839"/>
        <w:tab w:val="center" w:pos="4252" w:leader="none"/>
        <w:tab w:val="right" w:pos="8504" w:leader="none"/>
      </w:tabs>
      <w:snapToGrid w:val="false"/>
    </w:pPr>
    <w:rPr/>
  </w:style>
  <w:style w:type="paragraph" w:styleId="PlainText">
    <w:name w:val="Plain Text"/>
    <w:basedOn w:val="Normal"/>
    <w:link w:val="af"/>
    <w:uiPriority w:val="99"/>
    <w:semiHidden/>
    <w:qFormat/>
    <w:pPr>
      <w:overflowPunct w:val="false"/>
    </w:pPr>
    <w:rPr/>
  </w:style>
  <w:style w:type="paragraph" w:styleId="BalloonText">
    <w:name w:val="Balloon Text"/>
    <w:basedOn w:val="Normal"/>
    <w:link w:val="af1"/>
    <w:uiPriority w:val="99"/>
    <w:semiHidden/>
    <w:unhideWhenUsed/>
    <w:qFormat/>
    <w:rsid w:val="00e21ec8"/>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LibreOffice/6.2.8.2$Linux_X86_64 LibreOffice_project/20$Build-2</Application>
  <Pages>2</Pages>
  <Words>844</Words>
  <Characters>844</Characters>
  <CharactersWithSpaces>899</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2025-05-29T04:17:00Z</dcterms:created>
  <dc:creator>芳賀　真代</dc:creator>
  <dc:description/>
  <dc:language>ja-JP</dc:language>
  <cp:lastModifiedBy>VJ142</cp:lastModifiedBy>
  <cp:lastPrinted>2022-02-24T09:38:00Z</cp:lastPrinted>
  <dcterms:modified xsi:type="dcterms:W3CDTF">2025-05-30T04:52:00Z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